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8C3F70" w14:textId="77777777" w:rsidR="002C1178" w:rsidRPr="00576507" w:rsidRDefault="002C1178" w:rsidP="002C1178">
      <w:pPr>
        <w:pStyle w:val="Titre1"/>
        <w:jc w:val="both"/>
        <w:rPr>
          <w:color w:val="70AD47" w:themeColor="accent6"/>
          <w:sz w:val="40"/>
          <w:szCs w:val="36"/>
        </w:rPr>
      </w:pPr>
      <w:r w:rsidRPr="00576507">
        <w:rPr>
          <w:rStyle w:val="lev"/>
          <w:color w:val="70AD47" w:themeColor="accent6"/>
          <w:sz w:val="40"/>
          <w:szCs w:val="36"/>
        </w:rPr>
        <w:t>Lire peut vous faire du bien</w:t>
      </w:r>
    </w:p>
    <w:p w14:paraId="776A6B13"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 xml:space="preserve">Tout d’abord, jetons un œil à une idée bien arrêtée : lire est sain, bon pour votre santé et bon pour vous. Eh bien, je pense que oui, mais est-ce meilleur en soi que l’une des centaines d’autres activités existantes ? Peut-être parfois. </w:t>
      </w:r>
    </w:p>
    <w:p w14:paraId="489AAB5E"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Est-ce-que lire un livre est mieux que jouer dehors ? Mieux qu’une bonne conversation ? Mieux qu’explorer des sites web sur un sujet qui vous passionne ? Mieux qu’explorer la nature ? Mieux que faire du sport ? Mieux que dessiner ou lire ou jouer de la musique ou danser ?</w:t>
      </w:r>
    </w:p>
    <w:p w14:paraId="70AD0B8A"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Je ne pense pas. Je pense que chaque activité à ses propres avantages et sources de plaisir.</w:t>
      </w:r>
    </w:p>
    <w:p w14:paraId="39A09788"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 mieux de lire que de regarder la télé ? Je tends à croire que oui, si apprendre est important pour vous, mais pas nécessairement si votre objectif principal est le plaisir. Ces deux activités peuvent être appréciables à leur façon.</w:t>
      </w:r>
    </w:p>
    <w:p w14:paraId="60E2138C"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Est-ce mieux de lire que de jouer aux jeux vidéo ? Cela va être sujet à controverse, mais je ne pense pas que ça le soit.</w:t>
      </w:r>
    </w:p>
    <w:p w14:paraId="5C14C537"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Lire peut-être mieux que nombre d’activités si votre objectif principal est de vous cultiver et d’améliorer vos chances de succès dans diverses carrières. Cependant… lire est plus qu’un moyen d’atteindre un but… lire est une fin en soi. C’est un plaisir, et c’est comme ça que vous devriez l’aborder.</w:t>
      </w:r>
    </w:p>
    <w:p w14:paraId="23DEA347" w14:textId="77777777" w:rsidR="002C1178" w:rsidRPr="00F106DD" w:rsidRDefault="002C1178" w:rsidP="002C1178">
      <w:pPr>
        <w:pStyle w:val="NormalWeb"/>
        <w:shd w:val="clear" w:color="auto" w:fill="FFFFFF"/>
        <w:jc w:val="both"/>
        <w:rPr>
          <w:rFonts w:asciiTheme="majorHAnsi" w:hAnsiTheme="majorHAnsi" w:cstheme="majorHAnsi"/>
          <w:color w:val="000000"/>
        </w:rPr>
      </w:pPr>
      <w:r w:rsidRPr="00F106DD">
        <w:rPr>
          <w:rFonts w:asciiTheme="majorHAnsi" w:hAnsiTheme="majorHAnsi" w:cstheme="majorHAnsi"/>
          <w:color w:val="000000"/>
        </w:rPr>
        <w:t>Et si vous bénéficiez accessoirement du fait d’être mieux préparé pour vos études et pour votre vie, alors tant mieux !</w:t>
      </w:r>
    </w:p>
    <w:p w14:paraId="2F2A9B88" w14:textId="77777777" w:rsidR="000E42F3" w:rsidRDefault="00576507"/>
    <w:sectPr w:rsidR="000E42F3" w:rsidSect="006B3F52">
      <w:headerReference w:type="default" r:id="rId6"/>
      <w:headerReference w:type="first" r:id="rId7"/>
      <w:pgSz w:w="12240" w:h="15840"/>
      <w:pgMar w:top="1701" w:right="1418" w:bottom="1418" w:left="1418" w:header="1191"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ED69954" w14:textId="77777777" w:rsidR="006E55B4" w:rsidRDefault="00D150E3">
      <w:pPr>
        <w:spacing w:after="0" w:line="240" w:lineRule="auto"/>
      </w:pPr>
      <w:r>
        <w:separator/>
      </w:r>
    </w:p>
  </w:endnote>
  <w:endnote w:type="continuationSeparator" w:id="0">
    <w:p w14:paraId="6FABB374" w14:textId="77777777" w:rsidR="006E55B4" w:rsidRDefault="00D150E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9D87DA" w14:textId="77777777" w:rsidR="006E55B4" w:rsidRDefault="00D150E3">
      <w:pPr>
        <w:spacing w:after="0" w:line="240" w:lineRule="auto"/>
      </w:pPr>
      <w:r>
        <w:separator/>
      </w:r>
    </w:p>
  </w:footnote>
  <w:footnote w:type="continuationSeparator" w:id="0">
    <w:p w14:paraId="47CA5ED6" w14:textId="77777777" w:rsidR="006E55B4" w:rsidRDefault="00D150E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76"/>
      <w:gridCol w:w="5828"/>
    </w:tblGrid>
    <w:tr w:rsidR="006B3F52" w14:paraId="5D00210B" w14:textId="77777777" w:rsidTr="00460A81">
      <w:trPr>
        <w:trHeight w:val="2417"/>
      </w:trPr>
      <w:tc>
        <w:tcPr>
          <w:tcW w:w="2196" w:type="dxa"/>
          <w:shd w:val="clear" w:color="auto" w:fill="BDD6EE" w:themeFill="accent1" w:themeFillTint="66"/>
          <w:vAlign w:val="center"/>
        </w:tcPr>
        <w:p w14:paraId="730E2483" w14:textId="77777777" w:rsidR="006B3F52" w:rsidRDefault="002C1178" w:rsidP="00460A81">
          <w:pPr>
            <w:pStyle w:val="En-tte"/>
            <w:jc w:val="center"/>
          </w:pPr>
          <w:r>
            <w:rPr>
              <w:rFonts w:cs="Arial"/>
              <w:noProof/>
              <w:color w:val="0000FF"/>
              <w:sz w:val="27"/>
              <w:szCs w:val="27"/>
            </w:rPr>
            <w:drawing>
              <wp:inline distT="0" distB="0" distL="0" distR="0" wp14:anchorId="00EB5107" wp14:editId="5E903808">
                <wp:extent cx="2124075" cy="2152650"/>
                <wp:effectExtent l="0" t="0" r="9525" b="0"/>
                <wp:docPr id="1" name="Image 1" descr="https://encrypted-tbn3.gstatic.com/images?q=tbn:ANd9GcQ1_mSpDBAZvOTpBeEKMhXb7h-Vtm6rfb_6NhP9VUpIGDqJBYxZ2r9UbdCR">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encrypted-tbn3.gstatic.com/images?q=tbn:ANd9GcQ1_mSpDBAZvOTpBeEKMhXb7h-Vtm6rfb_6NhP9VUpIGDqJBYxZ2r9UbdCR">
                          <a:hlinkClick r:id="rId1"/>
                        </pic:cNvPr>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24075" cy="2152650"/>
                        </a:xfrm>
                        <a:prstGeom prst="rect">
                          <a:avLst/>
                        </a:prstGeom>
                        <a:noFill/>
                        <a:ln>
                          <a:noFill/>
                        </a:ln>
                      </pic:spPr>
                    </pic:pic>
                  </a:graphicData>
                </a:graphic>
              </wp:inline>
            </w:drawing>
          </w:r>
        </w:p>
      </w:tc>
      <w:tc>
        <w:tcPr>
          <w:tcW w:w="7408" w:type="dxa"/>
          <w:shd w:val="clear" w:color="auto" w:fill="BDD6EE" w:themeFill="accent1" w:themeFillTint="66"/>
        </w:tcPr>
        <w:p w14:paraId="009BAE3B" w14:textId="77777777" w:rsidR="006B3F52" w:rsidRDefault="002C1178" w:rsidP="009C2F65">
          <w:pPr>
            <w:pStyle w:val="Titre1"/>
            <w:jc w:val="center"/>
            <w:outlineLvl w:val="0"/>
          </w:pPr>
          <w:r>
            <w:t>LE CHOIX DES LECTEURS</w:t>
          </w:r>
        </w:p>
        <w:p w14:paraId="6F77ABA1" w14:textId="77777777" w:rsidR="006B3F52" w:rsidRDefault="002C1178" w:rsidP="009D2C4E">
          <w:pPr>
            <w:pStyle w:val="En-tte"/>
            <w:jc w:val="center"/>
          </w:pPr>
          <w:r>
            <w:rPr>
              <w:rFonts w:cs="Arial"/>
              <w:noProof/>
              <w:color w:val="0000FF"/>
              <w:sz w:val="27"/>
              <w:szCs w:val="27"/>
            </w:rPr>
            <w:drawing>
              <wp:inline distT="0" distB="0" distL="0" distR="0" wp14:anchorId="5DC2777A" wp14:editId="086E7032">
                <wp:extent cx="1562100" cy="1340803"/>
                <wp:effectExtent l="0" t="0" r="0" b="0"/>
                <wp:docPr id="6" name="Image 6" descr="https://encrypted-tbn0.gstatic.com/images?q=tbn:ANd9GcQ1IdvlrPEc6Vo8wyXIK43C285R09q6QVoBVV4iFHxK60Szp5xUrg">
                  <a:hlinkClick xmlns:a="http://schemas.openxmlformats.org/drawingml/2006/main" r:id="rId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ncrypted-tbn0.gstatic.com/images?q=tbn:ANd9GcQ1IdvlrPEc6Vo8wyXIK43C285R09q6QVoBVV4iFHxK60Szp5xUrg">
                          <a:hlinkClick r:id="rId3"/>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562100" cy="1340803"/>
                        </a:xfrm>
                        <a:prstGeom prst="rect">
                          <a:avLst/>
                        </a:prstGeom>
                        <a:noFill/>
                        <a:ln>
                          <a:noFill/>
                        </a:ln>
                      </pic:spPr>
                    </pic:pic>
                  </a:graphicData>
                </a:graphic>
              </wp:inline>
            </w:drawing>
          </w:r>
        </w:p>
      </w:tc>
    </w:tr>
  </w:tbl>
  <w:p w14:paraId="69009B67" w14:textId="77777777" w:rsidR="006B3F52" w:rsidRDefault="00576507" w:rsidP="0005008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3524A" w14:textId="77777777" w:rsidR="009C2F65" w:rsidRDefault="00576507">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1178"/>
    <w:rsid w:val="00123C3D"/>
    <w:rsid w:val="002C1178"/>
    <w:rsid w:val="00576507"/>
    <w:rsid w:val="005C2DC4"/>
    <w:rsid w:val="006E55B4"/>
    <w:rsid w:val="008E3C89"/>
    <w:rsid w:val="00D150E3"/>
    <w:rsid w:val="00D62AB0"/>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B7074C"/>
  <w15:chartTrackingRefBased/>
  <w15:docId w15:val="{B67DFB5C-E9EF-4745-A703-0BF6582B5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C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C1178"/>
    <w:pPr>
      <w:spacing w:after="200" w:line="276" w:lineRule="auto"/>
    </w:pPr>
    <w:rPr>
      <w:sz w:val="24"/>
    </w:rPr>
  </w:style>
  <w:style w:type="paragraph" w:styleId="Titre1">
    <w:name w:val="heading 1"/>
    <w:basedOn w:val="Normal"/>
    <w:next w:val="Normal"/>
    <w:link w:val="Titre1Car"/>
    <w:uiPriority w:val="9"/>
    <w:qFormat/>
    <w:rsid w:val="002C1178"/>
    <w:pPr>
      <w:keepNext/>
      <w:keepLines/>
      <w:spacing w:before="480" w:after="0"/>
      <w:outlineLvl w:val="0"/>
    </w:pPr>
    <w:rPr>
      <w:rFonts w:asciiTheme="majorHAnsi" w:eastAsiaTheme="majorEastAsia" w:hAnsiTheme="majorHAnsi" w:cstheme="majorBidi"/>
      <w:b/>
      <w:bCs/>
      <w:color w:val="C45911" w:themeColor="accent2" w:themeShade="BF"/>
      <w:sz w:val="32"/>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C1178"/>
    <w:rPr>
      <w:rFonts w:asciiTheme="majorHAnsi" w:eastAsiaTheme="majorEastAsia" w:hAnsiTheme="majorHAnsi" w:cstheme="majorBidi"/>
      <w:b/>
      <w:bCs/>
      <w:color w:val="C45911" w:themeColor="accent2" w:themeShade="BF"/>
      <w:sz w:val="32"/>
      <w:szCs w:val="28"/>
    </w:rPr>
  </w:style>
  <w:style w:type="paragraph" w:styleId="En-tte">
    <w:name w:val="header"/>
    <w:basedOn w:val="Normal"/>
    <w:link w:val="En-tteCar"/>
    <w:rsid w:val="002C1178"/>
    <w:pPr>
      <w:tabs>
        <w:tab w:val="center" w:pos="4320"/>
        <w:tab w:val="right" w:pos="8640"/>
      </w:tabs>
      <w:spacing w:after="0" w:line="240" w:lineRule="auto"/>
    </w:pPr>
    <w:rPr>
      <w:rFonts w:ascii="Arial" w:eastAsia="Times New Roman" w:hAnsi="Arial" w:cs="Times New Roman"/>
      <w:szCs w:val="20"/>
      <w:lang w:eastAsia="fr-CA"/>
    </w:rPr>
  </w:style>
  <w:style w:type="character" w:customStyle="1" w:styleId="En-tteCar">
    <w:name w:val="En-tête Car"/>
    <w:basedOn w:val="Policepardfaut"/>
    <w:link w:val="En-tte"/>
    <w:rsid w:val="002C1178"/>
    <w:rPr>
      <w:rFonts w:ascii="Arial" w:eastAsia="Times New Roman" w:hAnsi="Arial" w:cs="Times New Roman"/>
      <w:sz w:val="24"/>
      <w:szCs w:val="20"/>
      <w:lang w:eastAsia="fr-CA"/>
    </w:rPr>
  </w:style>
  <w:style w:type="table" w:styleId="Grilledutableau">
    <w:name w:val="Table Grid"/>
    <w:basedOn w:val="TableauNormal"/>
    <w:uiPriority w:val="59"/>
    <w:rsid w:val="002C117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semiHidden/>
    <w:unhideWhenUsed/>
    <w:rsid w:val="002C1178"/>
    <w:pPr>
      <w:spacing w:before="100" w:beforeAutospacing="1" w:after="100" w:afterAutospacing="1" w:line="240" w:lineRule="auto"/>
    </w:pPr>
    <w:rPr>
      <w:rFonts w:ascii="Times New Roman" w:eastAsia="Times New Roman" w:hAnsi="Times New Roman" w:cs="Times New Roman"/>
      <w:szCs w:val="24"/>
      <w:lang w:eastAsia="fr-CA"/>
    </w:rPr>
  </w:style>
  <w:style w:type="character" w:styleId="lev">
    <w:name w:val="Strong"/>
    <w:basedOn w:val="Policepardfaut"/>
    <w:uiPriority w:val="22"/>
    <w:qFormat/>
    <w:rsid w:val="002C117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hyperlink" Target="http://www.google.ca/imgres?sa=X&amp;biw=1366&amp;bih=673&amp;tbm=isch&amp;tbnid=lZdspFOIIfCKSM:&amp;imgrefurl=http://www.7a6t-parceque.sitew.fr/&amp;docid=CK0X-1Y4RcYNqM&amp;imgurl=http://mfs0.cdnsw.com/fs/7A6T_/6j24i-Coccinelle_qui_fait_lecture_1.gif&amp;w=300&amp;h=258&amp;ei=UFMSU9bHLMblyQHtqIHACg&amp;zoom=1&amp;ved=0CL0BEIQcMBk&amp;iact=rc&amp;dur=671&amp;page=2&amp;start=12&amp;ndsp=23" TargetMode="External"/><Relationship Id="rId2" Type="http://schemas.openxmlformats.org/officeDocument/2006/relationships/image" Target="media/image1.jpeg"/><Relationship Id="rId1" Type="http://schemas.openxmlformats.org/officeDocument/2006/relationships/hyperlink" Target="https://www.google.ca/search?biw=1366&amp;bih=673&amp;tbm=isch&amp;q=lecture+clipart&amp;revid=1757434783" TargetMode="External"/><Relationship Id="rId4"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218</Words>
  <Characters>1199</Characters>
  <Application>Microsoft Office Word</Application>
  <DocSecurity>0</DocSecurity>
  <Lines>9</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Murielle Richard</dc:creator>
  <cp:keywords/>
  <dc:description/>
  <cp:lastModifiedBy>Murielle Richard</cp:lastModifiedBy>
  <cp:revision>3</cp:revision>
  <dcterms:created xsi:type="dcterms:W3CDTF">2016-06-13T00:02:00Z</dcterms:created>
  <dcterms:modified xsi:type="dcterms:W3CDTF">2020-05-20T16:00:00Z</dcterms:modified>
</cp:coreProperties>
</file>